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597C8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22 июля</w:t>
      </w:r>
      <w:r w:rsidR="002B428D">
        <w:rPr>
          <w:sz w:val="28"/>
          <w:szCs w:val="28"/>
        </w:rPr>
        <w:t xml:space="preserve"> 2014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 xml:space="preserve">14.607.21.0040 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AF3360">
        <w:rPr>
          <w:sz w:val="28"/>
          <w:szCs w:val="28"/>
        </w:rPr>
        <w:t>Разработка прибора и способов диагно</w:t>
      </w:r>
      <w:bookmarkStart w:id="0" w:name="_GoBack"/>
      <w:bookmarkEnd w:id="0"/>
      <w:r w:rsidRPr="00AF3360">
        <w:rPr>
          <w:sz w:val="28"/>
          <w:szCs w:val="28"/>
        </w:rPr>
        <w:t xml:space="preserve">стики наношероховатости и физико-механических свойств внутренних поверхностей тяжелонагруженных </w:t>
      </w:r>
    </w:p>
    <w:p w:rsidR="00597C82" w:rsidRDefault="00597C82" w:rsidP="00597C82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опор скольжения с топокомпозитным поверхностным слоем» </w:t>
      </w:r>
    </w:p>
    <w:p w:rsidR="00597C82" w:rsidRPr="00597C82" w:rsidRDefault="00597C82" w:rsidP="00597C82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D079C1">
        <w:rPr>
          <w:sz w:val="28"/>
          <w:szCs w:val="28"/>
        </w:rPr>
        <w:t>5</w:t>
      </w:r>
    </w:p>
    <w:p w:rsidR="00597C82" w:rsidRPr="00597C82" w:rsidRDefault="00597C8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</w:rPr>
      </w:pPr>
    </w:p>
    <w:p w:rsidR="00597C82" w:rsidRPr="008D0FC3" w:rsidRDefault="00F30042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proofErr w:type="gramStart"/>
      <w:r w:rsidR="00597C82" w:rsidRPr="00AF3360">
        <w:rPr>
          <w:sz w:val="28"/>
          <w:szCs w:val="28"/>
        </w:rPr>
        <w:t xml:space="preserve">В ходе выполнения проекта по Соглашению о предоставлении субсидии от 22 июля </w:t>
      </w:r>
      <w:r w:rsidR="002B428D">
        <w:rPr>
          <w:sz w:val="28"/>
          <w:szCs w:val="28"/>
        </w:rPr>
        <w:t xml:space="preserve">2014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 xml:space="preserve">14.607.21.0040   </w:t>
      </w:r>
      <w:r w:rsidR="00597C82" w:rsidRPr="00AF3360">
        <w:rPr>
          <w:sz w:val="28"/>
          <w:szCs w:val="28"/>
        </w:rPr>
        <w:t xml:space="preserve">с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D079C1">
        <w:rPr>
          <w:sz w:val="28"/>
          <w:szCs w:val="28"/>
        </w:rPr>
        <w:t>5</w:t>
      </w:r>
      <w:r w:rsidR="00597C82" w:rsidRPr="00156682">
        <w:rPr>
          <w:sz w:val="28"/>
          <w:szCs w:val="28"/>
        </w:rPr>
        <w:t xml:space="preserve"> в период с 01 </w:t>
      </w:r>
      <w:r w:rsidR="008D0FC3">
        <w:rPr>
          <w:sz w:val="28"/>
          <w:szCs w:val="28"/>
        </w:rPr>
        <w:t xml:space="preserve">июля </w:t>
      </w:r>
      <w:r w:rsidR="00597C82" w:rsidRPr="00156682">
        <w:rPr>
          <w:sz w:val="28"/>
          <w:szCs w:val="28"/>
        </w:rPr>
        <w:t>201</w:t>
      </w:r>
      <w:r w:rsidR="00D079C1">
        <w:rPr>
          <w:sz w:val="28"/>
          <w:szCs w:val="28"/>
        </w:rPr>
        <w:t>6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D079C1">
        <w:rPr>
          <w:sz w:val="28"/>
          <w:szCs w:val="28"/>
        </w:rPr>
        <w:t>6</w:t>
      </w:r>
      <w:r w:rsidR="00597C82" w:rsidRPr="00156682">
        <w:rPr>
          <w:sz w:val="28"/>
          <w:szCs w:val="28"/>
        </w:rPr>
        <w:t xml:space="preserve">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  <w:proofErr w:type="gramEnd"/>
    </w:p>
    <w:p w:rsidR="00597C82" w:rsidRPr="0063156B" w:rsidRDefault="00597C82" w:rsidP="00BA7B62">
      <w:pPr>
        <w:pStyle w:val="ConsNonformat"/>
        <w:widowControl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156B" w:rsidRPr="0063156B" w:rsidRDefault="0063156B" w:rsidP="0063156B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iCs/>
          <w:sz w:val="28"/>
          <w:szCs w:val="28"/>
        </w:rPr>
        <w:t xml:space="preserve">Проведение окончательной   тарировки макета прибора </w:t>
      </w:r>
      <w:r w:rsidRPr="0063156B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материала  внутренних п</w:t>
      </w:r>
      <w:r w:rsidRPr="0063156B">
        <w:rPr>
          <w:rFonts w:ascii="Times New Roman" w:hAnsi="Times New Roman"/>
          <w:sz w:val="28"/>
          <w:szCs w:val="28"/>
        </w:rPr>
        <w:t>о</w:t>
      </w:r>
      <w:r w:rsidRPr="0063156B">
        <w:rPr>
          <w:rFonts w:ascii="Times New Roman" w:hAnsi="Times New Roman"/>
          <w:sz w:val="28"/>
          <w:szCs w:val="28"/>
        </w:rPr>
        <w:t>верхностей опор скольжения</w:t>
      </w:r>
      <w:r w:rsidRPr="0063156B">
        <w:rPr>
          <w:rFonts w:ascii="Times New Roman" w:hAnsi="Times New Roman"/>
          <w:iCs/>
          <w:sz w:val="28"/>
          <w:szCs w:val="28"/>
        </w:rPr>
        <w:t xml:space="preserve"> по результатам  экспериментального исследования эталонной шероховатости, микротвердости и модуля упругости.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Проведение</w:t>
      </w:r>
      <w:r w:rsidRPr="0063156B">
        <w:rPr>
          <w:rFonts w:ascii="Times New Roman" w:hAnsi="Times New Roman"/>
          <w:iCs/>
          <w:sz w:val="28"/>
          <w:szCs w:val="28"/>
        </w:rPr>
        <w:t xml:space="preserve">   </w:t>
      </w:r>
      <w:r w:rsidRPr="0063156B">
        <w:rPr>
          <w:rFonts w:ascii="Times New Roman" w:hAnsi="Times New Roman"/>
          <w:sz w:val="28"/>
          <w:szCs w:val="28"/>
        </w:rPr>
        <w:t>исследовательских испытаний тестовых образцов опоры скольж</w:t>
      </w:r>
      <w:r w:rsidRPr="0063156B"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ния с помощью разработанного макета прибора  в соответствие с разработанной </w:t>
      </w:r>
      <w:r w:rsidRPr="0063156B">
        <w:rPr>
          <w:rFonts w:ascii="Times New Roman" w:hAnsi="Times New Roman"/>
          <w:iCs/>
          <w:sz w:val="28"/>
          <w:szCs w:val="28"/>
        </w:rPr>
        <w:t xml:space="preserve"> методикой диагностирования наношероховатости, твердости и модуля упругости материала внутренней поверхности  </w:t>
      </w:r>
      <w:r w:rsidRPr="0063156B">
        <w:rPr>
          <w:rFonts w:ascii="Times New Roman" w:hAnsi="Times New Roman"/>
          <w:sz w:val="28"/>
          <w:szCs w:val="28"/>
        </w:rPr>
        <w:t xml:space="preserve">опор  скольжения после </w:t>
      </w:r>
      <w:r w:rsidRPr="0063156B">
        <w:rPr>
          <w:rFonts w:ascii="Times New Roman" w:hAnsi="Times New Roman"/>
          <w:iCs/>
          <w:sz w:val="28"/>
          <w:szCs w:val="28"/>
        </w:rPr>
        <w:t>окончательной   т</w:t>
      </w:r>
      <w:r w:rsidRPr="0063156B">
        <w:rPr>
          <w:rFonts w:ascii="Times New Roman" w:hAnsi="Times New Roman"/>
          <w:iCs/>
          <w:sz w:val="28"/>
          <w:szCs w:val="28"/>
        </w:rPr>
        <w:t>а</w:t>
      </w:r>
      <w:r w:rsidRPr="0063156B">
        <w:rPr>
          <w:rFonts w:ascii="Times New Roman" w:hAnsi="Times New Roman"/>
          <w:iCs/>
          <w:sz w:val="28"/>
          <w:szCs w:val="28"/>
        </w:rPr>
        <w:t>рировки макета прибора.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Проведение дополнительных патентных исследований  по  способам и устро</w:t>
      </w:r>
      <w:r w:rsidRPr="0063156B">
        <w:rPr>
          <w:rFonts w:ascii="Times New Roman" w:hAnsi="Times New Roman"/>
          <w:sz w:val="28"/>
          <w:szCs w:val="28"/>
        </w:rPr>
        <w:t>й</w:t>
      </w:r>
      <w:r w:rsidRPr="0063156B">
        <w:rPr>
          <w:rFonts w:ascii="Times New Roman" w:hAnsi="Times New Roman"/>
          <w:sz w:val="28"/>
          <w:szCs w:val="28"/>
        </w:rPr>
        <w:t xml:space="preserve">ствам определения твердости материалов с поверхностным топокомпозитным слоем по ГОСТ </w:t>
      </w:r>
      <w:proofErr w:type="gramStart"/>
      <w:r w:rsidRPr="0063156B">
        <w:rPr>
          <w:rFonts w:ascii="Times New Roman" w:hAnsi="Times New Roman"/>
          <w:sz w:val="28"/>
          <w:szCs w:val="28"/>
        </w:rPr>
        <w:t>Р</w:t>
      </w:r>
      <w:proofErr w:type="gramEnd"/>
      <w:r w:rsidRPr="0063156B">
        <w:rPr>
          <w:rFonts w:ascii="Times New Roman" w:hAnsi="Times New Roman"/>
          <w:sz w:val="28"/>
          <w:szCs w:val="28"/>
        </w:rPr>
        <w:t xml:space="preserve"> 15.011-96.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 xml:space="preserve">Оценка полноты решения задачи и </w:t>
      </w:r>
      <w:proofErr w:type="gramStart"/>
      <w:r w:rsidRPr="0063156B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63156B">
        <w:rPr>
          <w:rFonts w:ascii="Times New Roman" w:hAnsi="Times New Roman"/>
          <w:sz w:val="28"/>
          <w:szCs w:val="28"/>
        </w:rPr>
        <w:t xml:space="preserve"> поставленных целей ПНИ.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Разработка технических требований  и предложений по разработке, производству и эксплуатации прибора  с учетом технологических возможностей и особенностей индустриального партнера.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Технико-экономическая оценка результатов ПНИ.</w:t>
      </w:r>
      <w:r w:rsidRPr="0063156B">
        <w:rPr>
          <w:rFonts w:ascii="Times New Roman" w:hAnsi="Times New Roman"/>
          <w:b/>
          <w:sz w:val="28"/>
          <w:szCs w:val="28"/>
        </w:rPr>
        <w:t xml:space="preserve"> 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 xml:space="preserve">Разработка проекта технического задания на проведение </w:t>
      </w:r>
      <w:proofErr w:type="spellStart"/>
      <w:proofErr w:type="gramStart"/>
      <w:r w:rsidRPr="0063156B">
        <w:rPr>
          <w:rFonts w:ascii="Times New Roman" w:hAnsi="Times New Roman"/>
          <w:sz w:val="28"/>
          <w:szCs w:val="28"/>
        </w:rPr>
        <w:t>ОКР</w:t>
      </w:r>
      <w:proofErr w:type="spellEnd"/>
      <w:proofErr w:type="gramEnd"/>
      <w:r w:rsidRPr="0063156B">
        <w:rPr>
          <w:rFonts w:ascii="Times New Roman" w:hAnsi="Times New Roman"/>
          <w:sz w:val="28"/>
          <w:szCs w:val="28"/>
        </w:rPr>
        <w:t xml:space="preserve"> по теме: «Разрабо</w:t>
      </w:r>
      <w:r w:rsidRPr="0063156B">
        <w:rPr>
          <w:rFonts w:ascii="Times New Roman" w:hAnsi="Times New Roman"/>
          <w:sz w:val="28"/>
          <w:szCs w:val="28"/>
        </w:rPr>
        <w:t>т</w:t>
      </w:r>
      <w:r w:rsidRPr="0063156B">
        <w:rPr>
          <w:rFonts w:ascii="Times New Roman" w:hAnsi="Times New Roman"/>
          <w:sz w:val="28"/>
          <w:szCs w:val="28"/>
        </w:rPr>
        <w:t>ка прибора для диагностики наношероховатости, твердости и модуля упругости  материала поверхности опор скольжения»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Доработка эскизной конструкторской документации макета прибора для диагн</w:t>
      </w:r>
      <w:r w:rsidRPr="0063156B">
        <w:rPr>
          <w:rFonts w:ascii="Times New Roman" w:hAnsi="Times New Roman"/>
          <w:sz w:val="28"/>
          <w:szCs w:val="28"/>
        </w:rPr>
        <w:t>о</w:t>
      </w:r>
      <w:r w:rsidRPr="0063156B">
        <w:rPr>
          <w:rFonts w:ascii="Times New Roman" w:hAnsi="Times New Roman"/>
          <w:sz w:val="28"/>
          <w:szCs w:val="28"/>
        </w:rPr>
        <w:t xml:space="preserve">стирования наношероховатости  и физико-механических свойств  материала  </w:t>
      </w:r>
      <w:r w:rsidRPr="0063156B">
        <w:rPr>
          <w:rFonts w:ascii="Times New Roman" w:hAnsi="Times New Roman"/>
          <w:sz w:val="28"/>
          <w:szCs w:val="28"/>
        </w:rPr>
        <w:lastRenderedPageBreak/>
        <w:t xml:space="preserve">внутренних поверхностей опор скольжения </w:t>
      </w:r>
      <w:r w:rsidRPr="0063156B">
        <w:rPr>
          <w:rFonts w:ascii="Times New Roman" w:hAnsi="Times New Roman"/>
          <w:sz w:val="28"/>
          <w:szCs w:val="28"/>
          <w:u w:val="single"/>
        </w:rPr>
        <w:t>с</w:t>
      </w:r>
      <w:r w:rsidRPr="0063156B">
        <w:rPr>
          <w:rFonts w:ascii="Times New Roman" w:hAnsi="Times New Roman"/>
          <w:sz w:val="28"/>
          <w:szCs w:val="28"/>
        </w:rPr>
        <w:t xml:space="preserve"> учетом результатов проведенных исследований.</w:t>
      </w:r>
    </w:p>
    <w:p w:rsidR="0063156B" w:rsidRPr="0063156B" w:rsidRDefault="0063156B" w:rsidP="0063156B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 xml:space="preserve">Закупка оборудования и/или материалов и/или комплектующих для обеспечения работ по </w:t>
      </w:r>
      <w:proofErr w:type="spellStart"/>
      <w:r w:rsidRPr="0063156B">
        <w:rPr>
          <w:rFonts w:ascii="Times New Roman" w:hAnsi="Times New Roman"/>
          <w:sz w:val="28"/>
          <w:szCs w:val="28"/>
        </w:rPr>
        <w:t>п.п</w:t>
      </w:r>
      <w:proofErr w:type="spellEnd"/>
      <w:r w:rsidRPr="0063156B">
        <w:rPr>
          <w:rFonts w:ascii="Times New Roman" w:hAnsi="Times New Roman"/>
          <w:sz w:val="28"/>
          <w:szCs w:val="28"/>
        </w:rPr>
        <w:t xml:space="preserve">. 5.1 и 5.2. </w:t>
      </w:r>
    </w:p>
    <w:p w:rsidR="0063156B" w:rsidRDefault="0063156B" w:rsidP="0063156B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</w:p>
    <w:p w:rsidR="00597C82" w:rsidRPr="008D0FC3" w:rsidRDefault="002A7D53" w:rsidP="00597C8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597C82" w:rsidRPr="00156682" w:rsidRDefault="00597C82" w:rsidP="00597C8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156B" w:rsidRPr="0063156B" w:rsidRDefault="0063156B" w:rsidP="0063156B">
      <w:pPr>
        <w:pStyle w:val="ConsNonformat"/>
        <w:widowControl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3156B" w:rsidRPr="0063156B" w:rsidRDefault="0063156B" w:rsidP="0063156B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iCs/>
          <w:sz w:val="28"/>
          <w:szCs w:val="28"/>
        </w:rPr>
        <w:t>Проведен</w:t>
      </w:r>
      <w:r>
        <w:rPr>
          <w:rFonts w:ascii="Times New Roman" w:hAnsi="Times New Roman"/>
          <w:iCs/>
          <w:sz w:val="28"/>
          <w:szCs w:val="28"/>
        </w:rPr>
        <w:t>а</w:t>
      </w:r>
      <w:r w:rsidRPr="0063156B">
        <w:rPr>
          <w:rFonts w:ascii="Times New Roman" w:hAnsi="Times New Roman"/>
          <w:iCs/>
          <w:sz w:val="28"/>
          <w:szCs w:val="28"/>
        </w:rPr>
        <w:t xml:space="preserve"> окончательн</w:t>
      </w:r>
      <w:r>
        <w:rPr>
          <w:rFonts w:ascii="Times New Roman" w:hAnsi="Times New Roman"/>
          <w:iCs/>
          <w:sz w:val="28"/>
          <w:szCs w:val="28"/>
        </w:rPr>
        <w:t>ая</w:t>
      </w:r>
      <w:r w:rsidRPr="0063156B">
        <w:rPr>
          <w:rFonts w:ascii="Times New Roman" w:hAnsi="Times New Roman"/>
          <w:iCs/>
          <w:sz w:val="28"/>
          <w:szCs w:val="28"/>
        </w:rPr>
        <w:t xml:space="preserve"> тарировк</w:t>
      </w:r>
      <w:r>
        <w:rPr>
          <w:rFonts w:ascii="Times New Roman" w:hAnsi="Times New Roman"/>
          <w:iCs/>
          <w:sz w:val="28"/>
          <w:szCs w:val="28"/>
        </w:rPr>
        <w:t>а</w:t>
      </w:r>
      <w:r w:rsidRPr="0063156B">
        <w:rPr>
          <w:rFonts w:ascii="Times New Roman" w:hAnsi="Times New Roman"/>
          <w:iCs/>
          <w:sz w:val="28"/>
          <w:szCs w:val="28"/>
        </w:rPr>
        <w:t xml:space="preserve"> макета прибора </w:t>
      </w:r>
      <w:r w:rsidRPr="0063156B">
        <w:rPr>
          <w:rFonts w:ascii="Times New Roman" w:hAnsi="Times New Roman"/>
          <w:sz w:val="28"/>
          <w:szCs w:val="28"/>
        </w:rPr>
        <w:t>для диагностирования нан</w:t>
      </w:r>
      <w:r w:rsidRPr="0063156B">
        <w:rPr>
          <w:rFonts w:ascii="Times New Roman" w:hAnsi="Times New Roman"/>
          <w:sz w:val="28"/>
          <w:szCs w:val="28"/>
        </w:rPr>
        <w:t>о</w:t>
      </w:r>
      <w:r w:rsidRPr="0063156B">
        <w:rPr>
          <w:rFonts w:ascii="Times New Roman" w:hAnsi="Times New Roman"/>
          <w:sz w:val="28"/>
          <w:szCs w:val="28"/>
        </w:rPr>
        <w:t>шероховатости  и физико-механических свойств  материала  внутренних повер</w:t>
      </w:r>
      <w:r w:rsidRPr="0063156B">
        <w:rPr>
          <w:rFonts w:ascii="Times New Roman" w:hAnsi="Times New Roman"/>
          <w:sz w:val="28"/>
          <w:szCs w:val="28"/>
        </w:rPr>
        <w:t>х</w:t>
      </w:r>
      <w:r w:rsidRPr="0063156B">
        <w:rPr>
          <w:rFonts w:ascii="Times New Roman" w:hAnsi="Times New Roman"/>
          <w:sz w:val="28"/>
          <w:szCs w:val="28"/>
        </w:rPr>
        <w:t>ностей опор скольжения</w:t>
      </w:r>
      <w:r w:rsidRPr="0063156B">
        <w:rPr>
          <w:rFonts w:ascii="Times New Roman" w:hAnsi="Times New Roman"/>
          <w:iCs/>
          <w:sz w:val="28"/>
          <w:szCs w:val="28"/>
        </w:rPr>
        <w:t xml:space="preserve"> по результатам  экспериментального исследования эт</w:t>
      </w:r>
      <w:r w:rsidRPr="0063156B">
        <w:rPr>
          <w:rFonts w:ascii="Times New Roman" w:hAnsi="Times New Roman"/>
          <w:iCs/>
          <w:sz w:val="28"/>
          <w:szCs w:val="28"/>
        </w:rPr>
        <w:t>а</w:t>
      </w:r>
      <w:r w:rsidRPr="0063156B">
        <w:rPr>
          <w:rFonts w:ascii="Times New Roman" w:hAnsi="Times New Roman"/>
          <w:iCs/>
          <w:sz w:val="28"/>
          <w:szCs w:val="28"/>
        </w:rPr>
        <w:t>лонной шероховатости, микротвердости и модуля упругости.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63156B">
        <w:rPr>
          <w:rFonts w:ascii="Times New Roman" w:hAnsi="Times New Roman"/>
          <w:iCs/>
          <w:sz w:val="28"/>
          <w:szCs w:val="28"/>
        </w:rPr>
        <w:t xml:space="preserve">  </w:t>
      </w:r>
      <w:r w:rsidRPr="0063156B">
        <w:rPr>
          <w:rFonts w:ascii="Times New Roman" w:hAnsi="Times New Roman"/>
          <w:sz w:val="28"/>
          <w:szCs w:val="28"/>
        </w:rPr>
        <w:t>исследовательски</w:t>
      </w:r>
      <w:r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я</w:t>
      </w:r>
      <w:r w:rsidRPr="0063156B">
        <w:rPr>
          <w:rFonts w:ascii="Times New Roman" w:hAnsi="Times New Roman"/>
          <w:sz w:val="28"/>
          <w:szCs w:val="28"/>
        </w:rPr>
        <w:t xml:space="preserve"> тестовых образцов опоры скольжения с помощью разработанного макета прибора  в соответствие с разработанной </w:t>
      </w:r>
      <w:r w:rsidRPr="0063156B">
        <w:rPr>
          <w:rFonts w:ascii="Times New Roman" w:hAnsi="Times New Roman"/>
          <w:iCs/>
          <w:sz w:val="28"/>
          <w:szCs w:val="28"/>
        </w:rPr>
        <w:t xml:space="preserve"> м</w:t>
      </w:r>
      <w:r w:rsidRPr="0063156B">
        <w:rPr>
          <w:rFonts w:ascii="Times New Roman" w:hAnsi="Times New Roman"/>
          <w:iCs/>
          <w:sz w:val="28"/>
          <w:szCs w:val="28"/>
        </w:rPr>
        <w:t>е</w:t>
      </w:r>
      <w:r w:rsidRPr="0063156B">
        <w:rPr>
          <w:rFonts w:ascii="Times New Roman" w:hAnsi="Times New Roman"/>
          <w:iCs/>
          <w:sz w:val="28"/>
          <w:szCs w:val="28"/>
        </w:rPr>
        <w:t xml:space="preserve">тодикой диагностирования наношероховатости, твердости и модуля упругости материала внутренней поверхности  </w:t>
      </w:r>
      <w:r w:rsidRPr="0063156B">
        <w:rPr>
          <w:rFonts w:ascii="Times New Roman" w:hAnsi="Times New Roman"/>
          <w:sz w:val="28"/>
          <w:szCs w:val="28"/>
        </w:rPr>
        <w:t xml:space="preserve">опор  скольжения после </w:t>
      </w:r>
      <w:r w:rsidRPr="0063156B">
        <w:rPr>
          <w:rFonts w:ascii="Times New Roman" w:hAnsi="Times New Roman"/>
          <w:iCs/>
          <w:sz w:val="28"/>
          <w:szCs w:val="28"/>
        </w:rPr>
        <w:t>окончательной   т</w:t>
      </w:r>
      <w:r w:rsidRPr="0063156B">
        <w:rPr>
          <w:rFonts w:ascii="Times New Roman" w:hAnsi="Times New Roman"/>
          <w:iCs/>
          <w:sz w:val="28"/>
          <w:szCs w:val="28"/>
        </w:rPr>
        <w:t>а</w:t>
      </w:r>
      <w:r w:rsidRPr="0063156B">
        <w:rPr>
          <w:rFonts w:ascii="Times New Roman" w:hAnsi="Times New Roman"/>
          <w:iCs/>
          <w:sz w:val="28"/>
          <w:szCs w:val="28"/>
        </w:rPr>
        <w:t>рировки макета прибора.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3156B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 патентны</w:t>
      </w:r>
      <w:r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3156B">
        <w:rPr>
          <w:rFonts w:ascii="Times New Roman" w:hAnsi="Times New Roman"/>
          <w:sz w:val="28"/>
          <w:szCs w:val="28"/>
        </w:rPr>
        <w:t xml:space="preserve"> по  способам и устро</w:t>
      </w:r>
      <w:r w:rsidRPr="0063156B">
        <w:rPr>
          <w:rFonts w:ascii="Times New Roman" w:hAnsi="Times New Roman"/>
          <w:sz w:val="28"/>
          <w:szCs w:val="28"/>
        </w:rPr>
        <w:t>й</w:t>
      </w:r>
      <w:r w:rsidRPr="0063156B">
        <w:rPr>
          <w:rFonts w:ascii="Times New Roman" w:hAnsi="Times New Roman"/>
          <w:sz w:val="28"/>
          <w:szCs w:val="28"/>
        </w:rPr>
        <w:t xml:space="preserve">ствам определения твердости материалов с поверхностным топокомпозитным слоем по ГОСТ </w:t>
      </w:r>
      <w:proofErr w:type="gramStart"/>
      <w:r w:rsidRPr="0063156B">
        <w:rPr>
          <w:rFonts w:ascii="Times New Roman" w:hAnsi="Times New Roman"/>
          <w:sz w:val="28"/>
          <w:szCs w:val="28"/>
        </w:rPr>
        <w:t>Р</w:t>
      </w:r>
      <w:proofErr w:type="gramEnd"/>
      <w:r w:rsidRPr="0063156B">
        <w:rPr>
          <w:rFonts w:ascii="Times New Roman" w:hAnsi="Times New Roman"/>
          <w:sz w:val="28"/>
          <w:szCs w:val="28"/>
        </w:rPr>
        <w:t xml:space="preserve"> 15.011-96.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о</w:t>
      </w:r>
      <w:r w:rsidRPr="0063156B">
        <w:rPr>
          <w:rFonts w:ascii="Times New Roman" w:hAnsi="Times New Roman"/>
          <w:sz w:val="28"/>
          <w:szCs w:val="28"/>
        </w:rPr>
        <w:t xml:space="preserve">ценка полноты решения задачи и </w:t>
      </w:r>
      <w:proofErr w:type="gramStart"/>
      <w:r w:rsidRPr="0063156B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63156B">
        <w:rPr>
          <w:rFonts w:ascii="Times New Roman" w:hAnsi="Times New Roman"/>
          <w:sz w:val="28"/>
          <w:szCs w:val="28"/>
        </w:rPr>
        <w:t xml:space="preserve"> поставленных целей ПНИ.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63156B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63156B">
        <w:rPr>
          <w:rFonts w:ascii="Times New Roman" w:hAnsi="Times New Roman"/>
          <w:sz w:val="28"/>
          <w:szCs w:val="28"/>
        </w:rPr>
        <w:t xml:space="preserve">  и предложени</w:t>
      </w:r>
      <w:r>
        <w:rPr>
          <w:rFonts w:ascii="Times New Roman" w:hAnsi="Times New Roman"/>
          <w:sz w:val="28"/>
          <w:szCs w:val="28"/>
        </w:rPr>
        <w:t>я</w:t>
      </w:r>
      <w:r w:rsidRPr="0063156B">
        <w:rPr>
          <w:rFonts w:ascii="Times New Roman" w:hAnsi="Times New Roman"/>
          <w:sz w:val="28"/>
          <w:szCs w:val="28"/>
        </w:rPr>
        <w:t xml:space="preserve"> по разработке, произво</w:t>
      </w:r>
      <w:r w:rsidRPr="0063156B">
        <w:rPr>
          <w:rFonts w:ascii="Times New Roman" w:hAnsi="Times New Roman"/>
          <w:sz w:val="28"/>
          <w:szCs w:val="28"/>
        </w:rPr>
        <w:t>д</w:t>
      </w:r>
      <w:r w:rsidRPr="0063156B">
        <w:rPr>
          <w:rFonts w:ascii="Times New Roman" w:hAnsi="Times New Roman"/>
          <w:sz w:val="28"/>
          <w:szCs w:val="28"/>
        </w:rPr>
        <w:t>ству и эксплуатации прибора  с учетом технологических возможностей и особе</w:t>
      </w:r>
      <w:r w:rsidRPr="0063156B">
        <w:rPr>
          <w:rFonts w:ascii="Times New Roman" w:hAnsi="Times New Roman"/>
          <w:sz w:val="28"/>
          <w:szCs w:val="28"/>
        </w:rPr>
        <w:t>н</w:t>
      </w:r>
      <w:r w:rsidRPr="0063156B">
        <w:rPr>
          <w:rFonts w:ascii="Times New Roman" w:hAnsi="Times New Roman"/>
          <w:sz w:val="28"/>
          <w:szCs w:val="28"/>
        </w:rPr>
        <w:t>ностей индустриального партнера.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т</w:t>
      </w:r>
      <w:r w:rsidRPr="0063156B">
        <w:rPr>
          <w:rFonts w:ascii="Times New Roman" w:hAnsi="Times New Roman"/>
          <w:sz w:val="28"/>
          <w:szCs w:val="28"/>
        </w:rPr>
        <w:t>ехнико-экономическая оценка результатов ПНИ.</w:t>
      </w:r>
      <w:r w:rsidRPr="0063156B">
        <w:rPr>
          <w:rFonts w:ascii="Times New Roman" w:hAnsi="Times New Roman"/>
          <w:b/>
          <w:sz w:val="28"/>
          <w:szCs w:val="28"/>
        </w:rPr>
        <w:t xml:space="preserve"> 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63156B">
        <w:rPr>
          <w:rFonts w:ascii="Times New Roman" w:hAnsi="Times New Roman"/>
          <w:sz w:val="28"/>
          <w:szCs w:val="28"/>
        </w:rPr>
        <w:t xml:space="preserve"> проект технического задания на проведение </w:t>
      </w:r>
      <w:proofErr w:type="spellStart"/>
      <w:proofErr w:type="gramStart"/>
      <w:r w:rsidRPr="0063156B">
        <w:rPr>
          <w:rFonts w:ascii="Times New Roman" w:hAnsi="Times New Roman"/>
          <w:sz w:val="28"/>
          <w:szCs w:val="28"/>
        </w:rPr>
        <w:t>ОКР</w:t>
      </w:r>
      <w:proofErr w:type="spellEnd"/>
      <w:proofErr w:type="gramEnd"/>
      <w:r w:rsidRPr="0063156B">
        <w:rPr>
          <w:rFonts w:ascii="Times New Roman" w:hAnsi="Times New Roman"/>
          <w:sz w:val="28"/>
          <w:szCs w:val="28"/>
        </w:rPr>
        <w:t xml:space="preserve"> по теме: «Разрабо</w:t>
      </w:r>
      <w:r w:rsidRPr="0063156B">
        <w:rPr>
          <w:rFonts w:ascii="Times New Roman" w:hAnsi="Times New Roman"/>
          <w:sz w:val="28"/>
          <w:szCs w:val="28"/>
        </w:rPr>
        <w:t>т</w:t>
      </w:r>
      <w:r w:rsidRPr="0063156B">
        <w:rPr>
          <w:rFonts w:ascii="Times New Roman" w:hAnsi="Times New Roman"/>
          <w:sz w:val="28"/>
          <w:szCs w:val="28"/>
        </w:rPr>
        <w:t>ка прибора для диагностики наношероховатости, твердости и модуля упругости  материала поверхности опор скольжения»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Доработа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3156B">
        <w:rPr>
          <w:rFonts w:ascii="Times New Roman" w:hAnsi="Times New Roman"/>
          <w:sz w:val="28"/>
          <w:szCs w:val="28"/>
        </w:rPr>
        <w:t>эскизн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63156B">
        <w:rPr>
          <w:rFonts w:ascii="Times New Roman" w:hAnsi="Times New Roman"/>
          <w:sz w:val="28"/>
          <w:szCs w:val="28"/>
        </w:rPr>
        <w:t>конструкторск</w:t>
      </w:r>
      <w:r>
        <w:rPr>
          <w:rFonts w:ascii="Times New Roman" w:hAnsi="Times New Roman"/>
          <w:sz w:val="28"/>
          <w:szCs w:val="28"/>
        </w:rPr>
        <w:t>ая</w:t>
      </w:r>
      <w:r w:rsidRPr="0063156B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63156B">
        <w:rPr>
          <w:rFonts w:ascii="Times New Roman" w:hAnsi="Times New Roman"/>
          <w:sz w:val="28"/>
          <w:szCs w:val="28"/>
        </w:rPr>
        <w:t xml:space="preserve"> макета прибора для диагн</w:t>
      </w:r>
      <w:r w:rsidRPr="0063156B">
        <w:rPr>
          <w:rFonts w:ascii="Times New Roman" w:hAnsi="Times New Roman"/>
          <w:sz w:val="28"/>
          <w:szCs w:val="28"/>
        </w:rPr>
        <w:t>о</w:t>
      </w:r>
      <w:r w:rsidRPr="0063156B">
        <w:rPr>
          <w:rFonts w:ascii="Times New Roman" w:hAnsi="Times New Roman"/>
          <w:sz w:val="28"/>
          <w:szCs w:val="28"/>
        </w:rPr>
        <w:t xml:space="preserve">стирования наношероховатости  и физико-механических свойств  материала  внутренних поверхностей опор скольжения </w:t>
      </w:r>
      <w:r w:rsidRPr="0063156B">
        <w:rPr>
          <w:rFonts w:ascii="Times New Roman" w:hAnsi="Times New Roman"/>
          <w:sz w:val="28"/>
          <w:szCs w:val="28"/>
          <w:u w:val="single"/>
        </w:rPr>
        <w:t>с</w:t>
      </w:r>
      <w:r w:rsidRPr="0063156B">
        <w:rPr>
          <w:rFonts w:ascii="Times New Roman" w:hAnsi="Times New Roman"/>
          <w:sz w:val="28"/>
          <w:szCs w:val="28"/>
        </w:rPr>
        <w:t xml:space="preserve"> учетом результатов проведенных исследований.</w:t>
      </w:r>
    </w:p>
    <w:p w:rsidR="0063156B" w:rsidRPr="0063156B" w:rsidRDefault="0063156B" w:rsidP="0063156B">
      <w:pPr>
        <w:pStyle w:val="ac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3156B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Pr="0063156B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3156B">
        <w:rPr>
          <w:rFonts w:ascii="Times New Roman" w:hAnsi="Times New Roman"/>
          <w:sz w:val="28"/>
          <w:szCs w:val="28"/>
        </w:rPr>
        <w:t xml:space="preserve"> и комплектующи</w:t>
      </w:r>
      <w:r>
        <w:rPr>
          <w:rFonts w:ascii="Times New Roman" w:hAnsi="Times New Roman"/>
          <w:sz w:val="28"/>
          <w:szCs w:val="28"/>
        </w:rPr>
        <w:t>е</w:t>
      </w:r>
      <w:r w:rsidRPr="0063156B">
        <w:rPr>
          <w:rFonts w:ascii="Times New Roman" w:hAnsi="Times New Roman"/>
          <w:sz w:val="28"/>
          <w:szCs w:val="28"/>
        </w:rPr>
        <w:t xml:space="preserve"> для обеспечения работ по </w:t>
      </w:r>
      <w:proofErr w:type="spellStart"/>
      <w:r w:rsidRPr="0063156B">
        <w:rPr>
          <w:rFonts w:ascii="Times New Roman" w:hAnsi="Times New Roman"/>
          <w:sz w:val="28"/>
          <w:szCs w:val="28"/>
        </w:rPr>
        <w:t>п.п</w:t>
      </w:r>
      <w:proofErr w:type="spellEnd"/>
      <w:r w:rsidRPr="0063156B">
        <w:rPr>
          <w:rFonts w:ascii="Times New Roman" w:hAnsi="Times New Roman"/>
          <w:sz w:val="28"/>
          <w:szCs w:val="28"/>
        </w:rPr>
        <w:t xml:space="preserve">. 5.1 и 5.2. </w:t>
      </w:r>
    </w:p>
    <w:p w:rsidR="008D0FC3" w:rsidRPr="002A7D53" w:rsidRDefault="00597C82" w:rsidP="00597C82">
      <w:pPr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Предложенные научные и  конструкторские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5618DE" w:rsidRDefault="005618DE" w:rsidP="008D0FC3">
      <w:pPr>
        <w:ind w:firstLine="708"/>
        <w:jc w:val="both"/>
        <w:rPr>
          <w:sz w:val="28"/>
          <w:szCs w:val="28"/>
        </w:rPr>
      </w:pPr>
    </w:p>
    <w:p w:rsidR="008D0FC3" w:rsidRPr="002A7D53" w:rsidRDefault="008D0FC3" w:rsidP="008D0FC3">
      <w:pPr>
        <w:ind w:firstLine="708"/>
        <w:jc w:val="both"/>
        <w:rPr>
          <w:sz w:val="28"/>
          <w:szCs w:val="28"/>
        </w:rPr>
      </w:pPr>
      <w:r w:rsidRPr="002A7D53">
        <w:rPr>
          <w:sz w:val="28"/>
          <w:szCs w:val="28"/>
        </w:rPr>
        <w:t xml:space="preserve">Подана заявка на </w:t>
      </w:r>
      <w:r w:rsidR="00100CB5">
        <w:rPr>
          <w:sz w:val="28"/>
          <w:szCs w:val="28"/>
        </w:rPr>
        <w:t xml:space="preserve">изобретение </w:t>
      </w:r>
      <w:r w:rsidR="002A7D53" w:rsidRPr="002A7D53">
        <w:rPr>
          <w:sz w:val="28"/>
          <w:szCs w:val="28"/>
        </w:rPr>
        <w:t>№ 20161</w:t>
      </w:r>
      <w:r w:rsidR="0063156B">
        <w:rPr>
          <w:sz w:val="28"/>
          <w:szCs w:val="28"/>
        </w:rPr>
        <w:t xml:space="preserve">39028  </w:t>
      </w:r>
      <w:r w:rsidR="002A7D53" w:rsidRPr="002A7D53">
        <w:rPr>
          <w:sz w:val="28"/>
          <w:szCs w:val="28"/>
        </w:rPr>
        <w:t xml:space="preserve">от </w:t>
      </w:r>
      <w:r w:rsidR="0063156B">
        <w:rPr>
          <w:sz w:val="28"/>
          <w:szCs w:val="28"/>
        </w:rPr>
        <w:t>04</w:t>
      </w:r>
      <w:r w:rsidR="002A7D53" w:rsidRPr="002A7D53">
        <w:rPr>
          <w:sz w:val="28"/>
          <w:szCs w:val="28"/>
        </w:rPr>
        <w:t>.</w:t>
      </w:r>
      <w:r w:rsidR="0063156B">
        <w:rPr>
          <w:sz w:val="28"/>
          <w:szCs w:val="28"/>
        </w:rPr>
        <w:t>1</w:t>
      </w:r>
      <w:r w:rsidR="002A7D53" w:rsidRPr="002A7D53">
        <w:rPr>
          <w:sz w:val="28"/>
          <w:szCs w:val="28"/>
        </w:rPr>
        <w:t xml:space="preserve">0.2016 «Способ определения </w:t>
      </w:r>
      <w:r w:rsidR="00100CB5">
        <w:rPr>
          <w:sz w:val="28"/>
          <w:szCs w:val="28"/>
        </w:rPr>
        <w:t xml:space="preserve">физико-механических характеристик модифицированного поверхностного   </w:t>
      </w:r>
      <w:r w:rsidR="002A7D53" w:rsidRPr="002A7D53">
        <w:rPr>
          <w:sz w:val="28"/>
          <w:szCs w:val="28"/>
        </w:rPr>
        <w:t>материала издели</w:t>
      </w:r>
      <w:r w:rsidR="00100CB5">
        <w:rPr>
          <w:sz w:val="28"/>
          <w:szCs w:val="28"/>
        </w:rPr>
        <w:t>я и устройство для его осуществления</w:t>
      </w:r>
      <w:r w:rsidR="002A7D53" w:rsidRPr="002A7D53">
        <w:rPr>
          <w:sz w:val="28"/>
          <w:szCs w:val="28"/>
        </w:rPr>
        <w:t>», РФ</w:t>
      </w:r>
      <w:r w:rsidRPr="002A7D53">
        <w:rPr>
          <w:sz w:val="28"/>
          <w:szCs w:val="28"/>
        </w:rPr>
        <w:t xml:space="preserve">. </w:t>
      </w:r>
    </w:p>
    <w:p w:rsidR="00D81EA6" w:rsidRPr="0041576F" w:rsidRDefault="00D81EA6" w:rsidP="00597C82">
      <w:pPr>
        <w:ind w:firstLine="708"/>
        <w:jc w:val="both"/>
        <w:rPr>
          <w:sz w:val="28"/>
          <w:szCs w:val="28"/>
        </w:rPr>
      </w:pPr>
      <w:r w:rsidRPr="0041576F">
        <w:rPr>
          <w:sz w:val="28"/>
          <w:szCs w:val="28"/>
        </w:rPr>
        <w:lastRenderedPageBreak/>
        <w:t>Получен патент на полезную модель № 164739 «</w:t>
      </w:r>
      <w:r w:rsidR="00CE7A6E" w:rsidRPr="0041576F">
        <w:rPr>
          <w:sz w:val="28"/>
          <w:szCs w:val="28"/>
        </w:rPr>
        <w:t>Прибор для измерения шерох</w:t>
      </w:r>
      <w:r w:rsidR="00CE7A6E" w:rsidRPr="0041576F">
        <w:rPr>
          <w:sz w:val="28"/>
          <w:szCs w:val="28"/>
        </w:rPr>
        <w:t>о</w:t>
      </w:r>
      <w:r w:rsidR="00CE7A6E" w:rsidRPr="0041576F">
        <w:rPr>
          <w:sz w:val="28"/>
          <w:szCs w:val="28"/>
        </w:rPr>
        <w:t>ватости и микромеханических характеристик внутренних поверхностей изделий</w:t>
      </w:r>
      <w:r w:rsidRPr="0041576F">
        <w:rPr>
          <w:sz w:val="28"/>
          <w:szCs w:val="28"/>
        </w:rPr>
        <w:t>»</w:t>
      </w:r>
      <w:r w:rsidR="0041576F">
        <w:rPr>
          <w:sz w:val="28"/>
          <w:szCs w:val="28"/>
        </w:rPr>
        <w:t>, РФ.</w:t>
      </w:r>
    </w:p>
    <w:p w:rsidR="00597C82" w:rsidRPr="0041576F" w:rsidRDefault="00597C82" w:rsidP="00597C82">
      <w:pPr>
        <w:ind w:firstLine="708"/>
        <w:jc w:val="both"/>
        <w:rPr>
          <w:sz w:val="28"/>
          <w:szCs w:val="28"/>
        </w:rPr>
      </w:pPr>
      <w:r w:rsidRPr="0041576F">
        <w:rPr>
          <w:sz w:val="28"/>
          <w:szCs w:val="28"/>
        </w:rPr>
        <w:t>Опубликован</w:t>
      </w:r>
      <w:r w:rsidR="008D0FC3" w:rsidRPr="0041576F">
        <w:rPr>
          <w:sz w:val="28"/>
          <w:szCs w:val="28"/>
        </w:rPr>
        <w:t>ы</w:t>
      </w:r>
      <w:r w:rsidRPr="0041576F">
        <w:rPr>
          <w:sz w:val="28"/>
          <w:szCs w:val="28"/>
        </w:rPr>
        <w:t xml:space="preserve"> </w:t>
      </w:r>
      <w:r w:rsidR="008D0FC3" w:rsidRPr="0041576F">
        <w:rPr>
          <w:sz w:val="28"/>
          <w:szCs w:val="28"/>
        </w:rPr>
        <w:t>2</w:t>
      </w:r>
      <w:r w:rsidRPr="0041576F">
        <w:rPr>
          <w:sz w:val="28"/>
          <w:szCs w:val="28"/>
        </w:rPr>
        <w:t xml:space="preserve"> стать</w:t>
      </w:r>
      <w:r w:rsidR="008D0FC3" w:rsidRPr="0041576F">
        <w:rPr>
          <w:sz w:val="28"/>
          <w:szCs w:val="28"/>
        </w:rPr>
        <w:t>и</w:t>
      </w:r>
      <w:r w:rsidRPr="0041576F">
        <w:rPr>
          <w:sz w:val="28"/>
          <w:szCs w:val="28"/>
        </w:rPr>
        <w:t xml:space="preserve"> в журнал</w:t>
      </w:r>
      <w:r w:rsidR="008D0FC3" w:rsidRPr="0041576F">
        <w:rPr>
          <w:sz w:val="28"/>
          <w:szCs w:val="28"/>
        </w:rPr>
        <w:t>ах</w:t>
      </w:r>
      <w:r w:rsidRPr="0041576F">
        <w:rPr>
          <w:sz w:val="28"/>
          <w:szCs w:val="28"/>
        </w:rPr>
        <w:t>, индексируем</w:t>
      </w:r>
      <w:r w:rsidR="008D0FC3" w:rsidRPr="0041576F">
        <w:rPr>
          <w:sz w:val="28"/>
          <w:szCs w:val="28"/>
        </w:rPr>
        <w:t>ых</w:t>
      </w:r>
      <w:r w:rsidRPr="0041576F">
        <w:rPr>
          <w:sz w:val="28"/>
          <w:szCs w:val="28"/>
        </w:rPr>
        <w:t xml:space="preserve"> в базе данных </w:t>
      </w:r>
      <w:r w:rsidRPr="0041576F">
        <w:rPr>
          <w:sz w:val="28"/>
          <w:szCs w:val="28"/>
          <w:lang w:val="en-US"/>
        </w:rPr>
        <w:t>Scopus</w:t>
      </w:r>
      <w:r w:rsidR="0041576F" w:rsidRPr="0041576F">
        <w:rPr>
          <w:sz w:val="28"/>
          <w:szCs w:val="28"/>
        </w:rPr>
        <w:t>.</w:t>
      </w:r>
    </w:p>
    <w:p w:rsidR="002A7D53" w:rsidRPr="0041576F" w:rsidRDefault="002A7D53" w:rsidP="005618DE">
      <w:pPr>
        <w:ind w:firstLine="709"/>
        <w:jc w:val="both"/>
        <w:rPr>
          <w:sz w:val="28"/>
          <w:szCs w:val="28"/>
        </w:rPr>
      </w:pPr>
    </w:p>
    <w:p w:rsidR="00100CB5" w:rsidRPr="0041576F" w:rsidRDefault="008D0FC3" w:rsidP="005618D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1576F">
        <w:rPr>
          <w:sz w:val="28"/>
          <w:szCs w:val="28"/>
        </w:rPr>
        <w:t>Полученные научные результаты доложены на международн</w:t>
      </w:r>
      <w:r w:rsidR="00100CB5" w:rsidRPr="0041576F">
        <w:rPr>
          <w:sz w:val="28"/>
          <w:szCs w:val="28"/>
        </w:rPr>
        <w:t xml:space="preserve">ых </w:t>
      </w:r>
      <w:r w:rsidR="005618DE" w:rsidRPr="0041576F">
        <w:rPr>
          <w:sz w:val="28"/>
          <w:szCs w:val="28"/>
        </w:rPr>
        <w:t xml:space="preserve"> научн</w:t>
      </w:r>
      <w:r w:rsidR="00100CB5" w:rsidRPr="0041576F">
        <w:rPr>
          <w:sz w:val="28"/>
          <w:szCs w:val="28"/>
        </w:rPr>
        <w:t xml:space="preserve">ых </w:t>
      </w:r>
      <w:r w:rsidR="005618DE" w:rsidRPr="0041576F">
        <w:rPr>
          <w:sz w:val="28"/>
          <w:szCs w:val="28"/>
        </w:rPr>
        <w:t xml:space="preserve"> </w:t>
      </w:r>
      <w:r w:rsidRPr="0041576F">
        <w:rPr>
          <w:sz w:val="28"/>
          <w:szCs w:val="28"/>
        </w:rPr>
        <w:t xml:space="preserve"> конф</w:t>
      </w:r>
      <w:r w:rsidRPr="0041576F">
        <w:rPr>
          <w:sz w:val="28"/>
          <w:szCs w:val="28"/>
        </w:rPr>
        <w:t>е</w:t>
      </w:r>
      <w:r w:rsidRPr="0041576F">
        <w:rPr>
          <w:sz w:val="28"/>
          <w:szCs w:val="28"/>
        </w:rPr>
        <w:t>ренци</w:t>
      </w:r>
      <w:r w:rsidR="00100CB5" w:rsidRPr="0041576F">
        <w:rPr>
          <w:sz w:val="28"/>
          <w:szCs w:val="28"/>
        </w:rPr>
        <w:t>ях</w:t>
      </w:r>
      <w:r w:rsidR="005618DE" w:rsidRPr="0041576F">
        <w:rPr>
          <w:sz w:val="28"/>
          <w:szCs w:val="28"/>
        </w:rPr>
        <w:t>:</w:t>
      </w:r>
    </w:p>
    <w:p w:rsidR="00100CB5" w:rsidRPr="00A4053B" w:rsidRDefault="003717C7" w:rsidP="00A4053B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100CB5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Международн</w:t>
        </w:r>
        <w:r w:rsid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ой</w:t>
        </w:r>
        <w:r w:rsidR="00100CB5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100CB5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конференци</w:t>
        </w:r>
        <w:r w:rsid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41576F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100CB5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VIBROENGINEERING-2016  </w:t>
        </w:r>
        <w:r w:rsidR="00A4053B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="00100CB5" w:rsidRP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SPECIAL TOPIC:  DYNAMICS OF STRONGLY NONLINEAR SYSTEMS</w:t>
        </w:r>
      </w:hyperlink>
      <w:r w:rsidR="00100CB5" w:rsidRPr="00A4053B">
        <w:rPr>
          <w:rFonts w:ascii="Times New Roman" w:hAnsi="Times New Roman"/>
          <w:sz w:val="28"/>
          <w:szCs w:val="28"/>
          <w:lang w:val="en-US"/>
        </w:rPr>
        <w:t xml:space="preserve">, 4-7 October, Moscow  </w:t>
      </w:r>
      <w:hyperlink r:id="rId10" w:history="1">
        <w:r w:rsidR="00100CB5" w:rsidRPr="00A4053B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http://vibroengineering.ru/</w:t>
        </w:r>
      </w:hyperlink>
    </w:p>
    <w:p w:rsidR="00100CB5" w:rsidRPr="00A4053B" w:rsidRDefault="00100CB5" w:rsidP="00A4053B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4053B">
        <w:rPr>
          <w:rFonts w:ascii="Times New Roman" w:hAnsi="Times New Roman"/>
          <w:sz w:val="28"/>
          <w:szCs w:val="28"/>
        </w:rPr>
        <w:t>Второй международной конференции</w:t>
      </w:r>
      <w:r w:rsidR="00A4053B" w:rsidRPr="00A4053B">
        <w:rPr>
          <w:rFonts w:ascii="Times New Roman" w:hAnsi="Times New Roman"/>
          <w:sz w:val="28"/>
          <w:szCs w:val="28"/>
        </w:rPr>
        <w:t xml:space="preserve">  </w:t>
      </w:r>
      <w:r w:rsidRPr="00A4053B">
        <w:rPr>
          <w:rFonts w:ascii="Times New Roman" w:hAnsi="Times New Roman"/>
          <w:sz w:val="28"/>
          <w:szCs w:val="28"/>
        </w:rPr>
        <w:t>Деформирование и разрушение композ</w:t>
      </w:r>
      <w:r w:rsidRPr="00A4053B">
        <w:rPr>
          <w:rFonts w:ascii="Times New Roman" w:hAnsi="Times New Roman"/>
          <w:sz w:val="28"/>
          <w:szCs w:val="28"/>
        </w:rPr>
        <w:t>и</w:t>
      </w:r>
      <w:r w:rsidRPr="00A4053B">
        <w:rPr>
          <w:rFonts w:ascii="Times New Roman" w:hAnsi="Times New Roman"/>
          <w:sz w:val="28"/>
          <w:szCs w:val="28"/>
        </w:rPr>
        <w:t>ционных материалов и конструкций</w:t>
      </w:r>
      <w:r w:rsidR="00A4053B" w:rsidRPr="00A4053B">
        <w:rPr>
          <w:rFonts w:ascii="Times New Roman" w:hAnsi="Times New Roman"/>
          <w:sz w:val="28"/>
          <w:szCs w:val="28"/>
        </w:rPr>
        <w:t xml:space="preserve"> </w:t>
      </w:r>
      <w:r w:rsidRPr="00A4053B">
        <w:rPr>
          <w:rFonts w:ascii="Times New Roman" w:hAnsi="Times New Roman"/>
          <w:sz w:val="28"/>
          <w:szCs w:val="28"/>
        </w:rPr>
        <w:t>18-20 октября 2016 г.</w:t>
      </w:r>
      <w:r w:rsidR="00A4053B" w:rsidRPr="00A4053B">
        <w:rPr>
          <w:rFonts w:ascii="Times New Roman" w:hAnsi="Times New Roman"/>
          <w:sz w:val="28"/>
          <w:szCs w:val="28"/>
        </w:rPr>
        <w:t xml:space="preserve"> </w:t>
      </w:r>
      <w:r w:rsidRPr="00A4053B">
        <w:rPr>
          <w:rFonts w:ascii="Times New Roman" w:hAnsi="Times New Roman"/>
          <w:sz w:val="28"/>
          <w:szCs w:val="28"/>
        </w:rPr>
        <w:t>Москва</w:t>
      </w:r>
    </w:p>
    <w:p w:rsidR="00100CB5" w:rsidRPr="00D81EA6" w:rsidRDefault="003717C7" w:rsidP="00A4053B">
      <w:pPr>
        <w:pStyle w:val="ac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ХI</w:t>
        </w:r>
        <w:proofErr w:type="spellEnd"/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 Международн</w:t>
        </w:r>
        <w:r w:rsid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ой</w:t>
        </w:r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  научно-техническ</w:t>
        </w:r>
        <w:r w:rsid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ой </w:t>
        </w:r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конференци</w:t>
        </w:r>
        <w:r w:rsidR="0041576F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  "</w:t>
        </w:r>
        <w:proofErr w:type="gramStart"/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Трибология-машиностроению</w:t>
        </w:r>
        <w:proofErr w:type="gramEnd"/>
        <w:r w:rsidR="00A4053B" w:rsidRPr="00D81EA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 xml:space="preserve"> -2016"</w:t>
        </w:r>
      </w:hyperlink>
      <w:r w:rsidR="00A4053B" w:rsidRPr="00D81EA6">
        <w:rPr>
          <w:rFonts w:ascii="Times New Roman" w:hAnsi="Times New Roman"/>
          <w:sz w:val="28"/>
          <w:szCs w:val="28"/>
        </w:rPr>
        <w:t xml:space="preserve"> 1-3  ноября 2016 г., Москва</w:t>
      </w:r>
    </w:p>
    <w:p w:rsidR="0063156B" w:rsidRDefault="005618DE" w:rsidP="0041576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4053B">
        <w:rPr>
          <w:sz w:val="28"/>
          <w:szCs w:val="28"/>
        </w:rPr>
        <w:t xml:space="preserve">  </w:t>
      </w:r>
      <w:proofErr w:type="gramStart"/>
      <w:r w:rsidR="0063156B" w:rsidRPr="0063156B">
        <w:rPr>
          <w:sz w:val="28"/>
          <w:szCs w:val="28"/>
        </w:rPr>
        <w:t>Исполнители проекта участвовали во  2-ой международной специализированной выставке «</w:t>
      </w:r>
      <w:proofErr w:type="spellStart"/>
      <w:r w:rsidR="0063156B" w:rsidRPr="0063156B">
        <w:rPr>
          <w:sz w:val="28"/>
          <w:szCs w:val="28"/>
        </w:rPr>
        <w:t>Импортозамещение</w:t>
      </w:r>
      <w:proofErr w:type="spellEnd"/>
      <w:r w:rsidR="0063156B" w:rsidRPr="0063156B">
        <w:rPr>
          <w:sz w:val="28"/>
          <w:szCs w:val="28"/>
        </w:rPr>
        <w:t>»</w:t>
      </w:r>
      <w:r w:rsidR="00D81EA6">
        <w:rPr>
          <w:sz w:val="28"/>
          <w:szCs w:val="28"/>
        </w:rPr>
        <w:t xml:space="preserve"> (</w:t>
      </w:r>
      <w:r w:rsidR="0063156B" w:rsidRPr="0063156B">
        <w:rPr>
          <w:sz w:val="28"/>
          <w:szCs w:val="28"/>
        </w:rPr>
        <w:t>"Крокус Экспо",  13-15 сентября  2016 г. Москва, Ро</w:t>
      </w:r>
      <w:r w:rsidR="0063156B" w:rsidRPr="0063156B">
        <w:rPr>
          <w:sz w:val="28"/>
          <w:szCs w:val="28"/>
        </w:rPr>
        <w:t>с</w:t>
      </w:r>
      <w:proofErr w:type="gramEnd"/>
      <w:r w:rsidR="0063156B" w:rsidRPr="0063156B">
        <w:rPr>
          <w:sz w:val="28"/>
          <w:szCs w:val="28"/>
        </w:rPr>
        <w:t>сия</w:t>
      </w:r>
      <w:r w:rsidR="00D81EA6">
        <w:rPr>
          <w:sz w:val="28"/>
          <w:szCs w:val="28"/>
        </w:rPr>
        <w:t xml:space="preserve">) </w:t>
      </w:r>
      <w:r w:rsidR="0063156B" w:rsidRPr="0063156B">
        <w:rPr>
          <w:sz w:val="28"/>
          <w:szCs w:val="28"/>
        </w:rPr>
        <w:t xml:space="preserve">и в международной специализированной выставке «Оборудование и технологии обработки конструкционных материалов - </w:t>
      </w:r>
      <w:proofErr w:type="spellStart"/>
      <w:r w:rsidR="0063156B" w:rsidRPr="0063156B">
        <w:rPr>
          <w:sz w:val="28"/>
          <w:szCs w:val="28"/>
        </w:rPr>
        <w:t>ТЕХНОФОРУМ</w:t>
      </w:r>
      <w:proofErr w:type="spellEnd"/>
      <w:r w:rsidR="0063156B" w:rsidRPr="0063156B">
        <w:rPr>
          <w:sz w:val="28"/>
          <w:szCs w:val="28"/>
        </w:rPr>
        <w:t>»</w:t>
      </w:r>
      <w:r w:rsidR="00D81EA6">
        <w:rPr>
          <w:sz w:val="28"/>
          <w:szCs w:val="28"/>
        </w:rPr>
        <w:t xml:space="preserve"> (</w:t>
      </w:r>
      <w:r w:rsidR="0063156B" w:rsidRPr="0063156B">
        <w:rPr>
          <w:sz w:val="28"/>
          <w:szCs w:val="28"/>
        </w:rPr>
        <w:t>"Экспоцентр",  24-27 о</w:t>
      </w:r>
      <w:r w:rsidR="0063156B" w:rsidRPr="0063156B">
        <w:rPr>
          <w:sz w:val="28"/>
          <w:szCs w:val="28"/>
        </w:rPr>
        <w:t>к</w:t>
      </w:r>
      <w:r w:rsidR="0063156B" w:rsidRPr="0063156B">
        <w:rPr>
          <w:sz w:val="28"/>
          <w:szCs w:val="28"/>
        </w:rPr>
        <w:t>тября 2016 г. Москва, Россия</w:t>
      </w:r>
      <w:r w:rsidR="00D81EA6">
        <w:rPr>
          <w:sz w:val="28"/>
          <w:szCs w:val="28"/>
        </w:rPr>
        <w:t>)</w:t>
      </w:r>
      <w:r w:rsidR="0063156B" w:rsidRPr="0063156B">
        <w:rPr>
          <w:sz w:val="28"/>
          <w:szCs w:val="28"/>
        </w:rPr>
        <w:t xml:space="preserve">. </w:t>
      </w:r>
    </w:p>
    <w:p w:rsidR="00597C82" w:rsidRPr="0041576F" w:rsidRDefault="00597C82" w:rsidP="005618DE">
      <w:pPr>
        <w:ind w:firstLine="709"/>
        <w:jc w:val="both"/>
        <w:rPr>
          <w:sz w:val="28"/>
          <w:szCs w:val="28"/>
        </w:rPr>
      </w:pPr>
      <w:r w:rsidRPr="005618DE">
        <w:rPr>
          <w:sz w:val="28"/>
          <w:szCs w:val="28"/>
        </w:rPr>
        <w:t>Полученные научные  результаты полностью соответствуют</w:t>
      </w:r>
      <w:r w:rsidRPr="004064B8">
        <w:rPr>
          <w:sz w:val="28"/>
          <w:szCs w:val="28"/>
        </w:rPr>
        <w:t xml:space="preserve">  техническим треб</w:t>
      </w:r>
      <w:r w:rsidRPr="004064B8">
        <w:rPr>
          <w:sz w:val="28"/>
          <w:szCs w:val="28"/>
        </w:rPr>
        <w:t>о</w:t>
      </w:r>
      <w:r w:rsidRPr="004064B8">
        <w:rPr>
          <w:sz w:val="28"/>
          <w:szCs w:val="28"/>
        </w:rPr>
        <w:t xml:space="preserve">ваниям к </w:t>
      </w:r>
      <w:r w:rsidRPr="0041576F">
        <w:rPr>
          <w:sz w:val="28"/>
          <w:szCs w:val="28"/>
        </w:rPr>
        <w:t>выполняемому проекту и имеют хорошие перспективы реализации в полном объеме.</w:t>
      </w:r>
    </w:p>
    <w:p w:rsidR="00D079C1" w:rsidRPr="0041576F" w:rsidRDefault="00597C82" w:rsidP="00D079C1">
      <w:pPr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>В целях коммерциализации результатов интеллектуальной деятельности, пол</w:t>
      </w:r>
      <w:r w:rsidR="00D079C1" w:rsidRPr="0041576F">
        <w:rPr>
          <w:sz w:val="28"/>
          <w:szCs w:val="28"/>
        </w:rPr>
        <w:t>у</w:t>
      </w:r>
      <w:r w:rsidR="00D079C1" w:rsidRPr="0041576F">
        <w:rPr>
          <w:sz w:val="28"/>
          <w:szCs w:val="28"/>
        </w:rPr>
        <w:t>ченных в рамках проекта</w:t>
      </w:r>
      <w:r w:rsidR="00D81EA6" w:rsidRPr="0041576F">
        <w:rPr>
          <w:sz w:val="28"/>
          <w:szCs w:val="28"/>
        </w:rPr>
        <w:t>, ИМАШ РАН заключил  с индустриальным партнером лице</w:t>
      </w:r>
      <w:r w:rsidR="00D81EA6" w:rsidRPr="0041576F">
        <w:rPr>
          <w:sz w:val="28"/>
          <w:szCs w:val="28"/>
        </w:rPr>
        <w:t>н</w:t>
      </w:r>
      <w:r w:rsidR="00D81EA6" w:rsidRPr="0041576F">
        <w:rPr>
          <w:sz w:val="28"/>
          <w:szCs w:val="28"/>
        </w:rPr>
        <w:t>зионный договор</w:t>
      </w:r>
      <w:r w:rsidR="0041576F">
        <w:rPr>
          <w:sz w:val="28"/>
          <w:szCs w:val="28"/>
        </w:rPr>
        <w:t xml:space="preserve">. </w:t>
      </w:r>
      <w:r w:rsidR="00D079C1" w:rsidRPr="0041576F">
        <w:rPr>
          <w:sz w:val="28"/>
          <w:szCs w:val="28"/>
        </w:rPr>
        <w:t xml:space="preserve"> </w:t>
      </w:r>
    </w:p>
    <w:p w:rsidR="00D079C1" w:rsidRPr="0041576F" w:rsidRDefault="00D079C1" w:rsidP="005618DE">
      <w:pPr>
        <w:jc w:val="both"/>
        <w:rPr>
          <w:sz w:val="28"/>
          <w:szCs w:val="28"/>
        </w:rPr>
      </w:pPr>
      <w:r w:rsidRPr="0041576F">
        <w:rPr>
          <w:sz w:val="28"/>
          <w:szCs w:val="28"/>
        </w:rPr>
        <w:t xml:space="preserve"> </w:t>
      </w:r>
    </w:p>
    <w:p w:rsidR="00597C82" w:rsidRPr="004064B8" w:rsidRDefault="00597C82" w:rsidP="005618DE">
      <w:pPr>
        <w:ind w:firstLine="708"/>
        <w:jc w:val="both"/>
        <w:rPr>
          <w:sz w:val="28"/>
          <w:szCs w:val="28"/>
        </w:rPr>
      </w:pPr>
      <w:proofErr w:type="gramStart"/>
      <w:r w:rsidRPr="004064B8">
        <w:rPr>
          <w:sz w:val="28"/>
          <w:szCs w:val="28"/>
        </w:rPr>
        <w:t xml:space="preserve">Комиссия </w:t>
      </w:r>
      <w:proofErr w:type="spellStart"/>
      <w:r w:rsidRPr="004064B8">
        <w:rPr>
          <w:sz w:val="28"/>
          <w:szCs w:val="28"/>
        </w:rPr>
        <w:t>Минобрнауки</w:t>
      </w:r>
      <w:proofErr w:type="spellEnd"/>
      <w:r w:rsidRPr="004064B8">
        <w:rPr>
          <w:sz w:val="28"/>
          <w:szCs w:val="28"/>
        </w:rPr>
        <w:t xml:space="preserve"> России признала обязательства по Соглашению на о</w:t>
      </w:r>
      <w:r w:rsidRPr="004064B8">
        <w:rPr>
          <w:sz w:val="28"/>
          <w:szCs w:val="28"/>
        </w:rPr>
        <w:t>т</w:t>
      </w:r>
      <w:r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Pr="004064B8">
        <w:rPr>
          <w:sz w:val="28"/>
          <w:szCs w:val="28"/>
        </w:rPr>
        <w:t>а</w:t>
      </w:r>
      <w:r w:rsidRPr="004064B8">
        <w:rPr>
          <w:sz w:val="28"/>
          <w:szCs w:val="28"/>
        </w:rPr>
        <w:t>тельств</w:t>
      </w:r>
      <w:r w:rsidR="0064468A">
        <w:rPr>
          <w:sz w:val="28"/>
          <w:szCs w:val="28"/>
        </w:rPr>
        <w:t xml:space="preserve"> на</w:t>
      </w:r>
      <w:r w:rsidRPr="004064B8">
        <w:rPr>
          <w:sz w:val="28"/>
          <w:szCs w:val="28"/>
        </w:rPr>
        <w:t xml:space="preserve"> 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№ </w:t>
      </w:r>
      <w:r w:rsidR="0063156B">
        <w:rPr>
          <w:sz w:val="28"/>
          <w:szCs w:val="28"/>
        </w:rPr>
        <w:t>5</w:t>
      </w:r>
      <w:r w:rsidR="008D0FC3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8D0FC3">
        <w:rPr>
          <w:sz w:val="28"/>
          <w:szCs w:val="28"/>
        </w:rPr>
        <w:t>6</w:t>
      </w:r>
      <w:r w:rsidR="00985137">
        <w:rPr>
          <w:sz w:val="28"/>
          <w:szCs w:val="28"/>
        </w:rPr>
        <w:t xml:space="preserve"> </w:t>
      </w:r>
      <w:r w:rsidRPr="004064B8">
        <w:rPr>
          <w:sz w:val="28"/>
          <w:szCs w:val="28"/>
        </w:rPr>
        <w:t>г.)</w:t>
      </w:r>
      <w:proofErr w:type="gramEnd"/>
    </w:p>
    <w:p w:rsidR="00597C82" w:rsidRPr="004064B8" w:rsidRDefault="00597C82" w:rsidP="00597C82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7C82" w:rsidRDefault="00597C82" w:rsidP="00597C82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597C82">
      <w:pPr>
        <w:ind w:left="709"/>
        <w:jc w:val="both"/>
      </w:pPr>
    </w:p>
    <w:sectPr w:rsidR="007E21CA" w:rsidSect="007001D2">
      <w:headerReference w:type="default" r:id="rId12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C7" w:rsidRDefault="003717C7">
      <w:r>
        <w:separator/>
      </w:r>
    </w:p>
  </w:endnote>
  <w:endnote w:type="continuationSeparator" w:id="0">
    <w:p w:rsidR="003717C7" w:rsidRDefault="003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C7" w:rsidRDefault="003717C7">
      <w:r>
        <w:separator/>
      </w:r>
    </w:p>
  </w:footnote>
  <w:footnote w:type="continuationSeparator" w:id="0">
    <w:p w:rsidR="003717C7" w:rsidRDefault="0037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76F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4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11"/>
  </w:num>
  <w:num w:numId="19">
    <w:abstractNumId w:val="18"/>
  </w:num>
  <w:num w:numId="20">
    <w:abstractNumId w:val="13"/>
  </w:num>
  <w:num w:numId="21">
    <w:abstractNumId w:val="10"/>
  </w:num>
  <w:num w:numId="22">
    <w:abstractNumId w:val="19"/>
  </w:num>
  <w:num w:numId="23">
    <w:abstractNumId w:val="17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18A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sh.ru/conferences-exhibitions/conference/tribologiya-mashinostroeniyu-201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broengineeri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broengineering.ru/?item=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21A7-88EC-480C-B3B6-3C7101D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5</cp:revision>
  <cp:lastPrinted>2015-02-02T09:35:00Z</cp:lastPrinted>
  <dcterms:created xsi:type="dcterms:W3CDTF">2016-09-12T07:54:00Z</dcterms:created>
  <dcterms:modified xsi:type="dcterms:W3CDTF">2016-11-01T09:50:00Z</dcterms:modified>
</cp:coreProperties>
</file>